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65" w:rsidRDefault="005A27E3" w:rsidP="00EA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</w:pPr>
      <w:bookmarkStart w:id="0" w:name="_GoBack"/>
      <w:bookmarkEnd w:id="0"/>
      <w:r w:rsidRPr="00EA5265"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  <w:t>Рекомендации для  родителей, воспитывающих детей с нарушением зрения</w:t>
      </w:r>
    </w:p>
    <w:p w:rsidR="00EA5265" w:rsidRDefault="00EA5265" w:rsidP="00EA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</w:pPr>
    </w:p>
    <w:p w:rsidR="005A27E3" w:rsidRPr="005A27E3" w:rsidRDefault="005A27E3" w:rsidP="00EA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7E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F4F4CE1" wp14:editId="204540E9">
            <wp:extent cx="4263390" cy="3004185"/>
            <wp:effectExtent l="0" t="0" r="3810" b="5715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     Дети с нарушением зрения имеют ряд особенностей своего развития и, следовательно, путь помощи им семьей отличен от нормально видящего ребёнка. Перед родителями возникает задача преодоления эмоционального барьера приятия такого ребенка, врачам и педагогам следует объяснить родителям, что воспитывая ребенка с нарушением зрения, необходимо четко представлять характер зрительного нарушения и возможное течение болезни. Тесная и постоянная связь с детским офтальмологом, его консультации, лечение – необходимое условие воспитания. Также следует выполнять рекомендации офтальмолога и соблюдать нормы гигиены охраны зрения.  Положение ребёнка с нарушением в семье, его взаимоотношения с близкими людьми, могут или способствовать выработке волевых качеств и эмоциональной устойчивости, или неправильно сложившиеся отношения нарушают эмоциональную стабильность, способствуют развитию негативных сторон личности. Огорчения родителей по поводу дефекта  ребенка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или высказывания о том, какие трудности его ожидают в будущем, заставляет  ребенка фиксировать внимание на себе, как на человеке с особыми потребностями. К такому ребенку следует относиться как к здоровому полноценному человеку. Важно, чтобы правильное отношение было у всех членов семьи. Ребенку нужна не жертвенность со стороны родителей, а нормальное отношение, основанное на разумной любви. Для ознакомления предлагается краткое описание некоторых, наиболее часто встречающихся у детей заболеваний органов зрения и трудностей, возникающих у ребенка в связи с этим.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  <w:t>Миопия (близорукость)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дефект зрения, при котором человек плохо видит отдаленные предметы.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Близорукие дети испытывают затруднения в восприятии написанного на доске. Для них характерно диффузное (расплывчатое) восприятие предметов в пространстве. Они быстро утомляются, читают, пишут, рассматривают предметы с низко наклоненной головой.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Гиперметропия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(дальнозоркость)- дефект зрения, при котором человек плохо видит вблизи.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дальнозорких детей сужено поле обзора, поэтому им приходится рассматривать картинки и предметы особенно большого размера по частям, им нужно больше времени, чтобы сформировать целостный образ объекта.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Астигматизм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заболевание, при котором нет отчетливого изображения предмета, при этом нарушена: форма, величина, размеры.  Исправляется с помощью оптической коррекции (очки).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Детям, страдающим астигматизмом, трудно соединять элементы букв, линии в чертежах и рисунках, они часто роняют ручки и другие школьные принадлежности, так как не видят четко границы парты и других плоскостей.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lastRenderedPageBreak/>
        <w:t>Косоглазие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-заболевание, характеризующееся отклонением  глаз от совместной точки фиксации и  нарушением глазодвигательных функций. Так же косоглазие характеризуется нарушением бинокулярного зрения – это одинаковое видение двумя глазами, при котором изображение предметов воспринимаются левым и правым глазом, сливаются воедино. При нарушении бинокулярного зрения  возникают трудности в ровном написании букв, цифр, рисовании по контуру, чтении, попадании предметом в цель. У детей с косоглазием снижен зрительный контроль, может возникать двоение изображения отсюда ошибки выделения детьми формы, величины, пространственного расположения предметов.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Нистагм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 спонтанное колебание движения глаз. При нистагме возникают трудности в длительной работе с предметом на близком расстоянии, чтении, письме.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Слабовидение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 значительное снижение остроты зрения, при которой видение предметов или очертаний предметов  в пределах от двух до пяти метров в очках. </w:t>
      </w:r>
      <w:proofErr w:type="gram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слабовидящих трудности</w:t>
      </w:r>
      <w:proofErr w:type="gram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ориентировкой в макро- (помещение, улица) и микро- (лист бумаги) пространстве.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Для всех детей данной категории (нарушение </w:t>
      </w:r>
      <w:proofErr w:type="gram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зрение )</w:t>
      </w:r>
      <w:proofErr w:type="gram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характерна малая двигательная активность, ограниченные возможности практической микро- и </w:t>
      </w:r>
      <w:proofErr w:type="spellStart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макроориентировки</w:t>
      </w:r>
      <w:proofErr w:type="spellEnd"/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отмечаются затруднения в словесных обозначениях пространственных отношений, в выделении объемных предметов, определении расстояния и удаленности предметов. Восприятие пространства и пространственных отношений носит диффузный, нерасчлененный характер.</w:t>
      </w:r>
    </w:p>
    <w:p w:rsidR="005A27E3" w:rsidRPr="00EA5265" w:rsidRDefault="005A27E3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Родителям, воспитывающим ребенка с нарушением зрения, следует учитывать некоторые рекомендации  по профилактике и преодолению трудностей, которые могут возникнуть в обучении.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Ознакомиться с заключением врача-офтальмолога о состоянии зрения ребенка. Далеко не всем детям рекомендуются очки для постоянного ношения, а некоторые дети, испытывая чувство стеснения, не одевают их в окружении сверстников.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Рабочее место ребенка с нарушением зрения должно быть оснащено дополнительным освещением.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В одежде родителю рекомендуется использовать яркие цвета, которые лучше воспринимаются ребенком, имеющим зрительные нарушения.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В связи с тем, что темп работы детей со зрительными нарушениями замедлен, следует давать больше времени для выполнения домашних заданий (особенно письменных). Некоторые нарушения зрения осложняют выработку навыка красивого письма, поэтому следует снизить требования к почерку ребенка. Рекомендуются дополнительные занятия с таким ребенком, направленные на развитие навыков письма и черчения по трафарету, навыков штриховки, ориентировки в </w:t>
      </w:r>
      <w:proofErr w:type="spellStart"/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микропространстве</w:t>
      </w:r>
      <w:proofErr w:type="spellEnd"/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(на листе бумаги), развитие зрительного восприятия, внимания, памяти.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Рекомендуется смена видов деятельности, которые являются своеобразным отдыхом для глаз, с использованием упражнений для снятия зрительного утомления (зрительная гимнастика).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Родитель должен говорить более медленно, ставить вопросы четко, кратко, конкретно, чтобы дети мог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ли осознать их, вдуматься в содержание. Не следует торопить их с ответом, дать 1 - 2 мин на обдумывание.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7.  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 проведении занятий с детьми, имеющими нарушение зрения, создаются условия для лучшего зрительного вос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приятия объекта, различения его цвета, формы, размещения на фоне других объектов, удаленности.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8. 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Материал должен быть крупный, хорошо видимый по цвету, контуру, силуэту, должен соот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ветствовать естественным размерам, т.е. машина должна быть меньше дома, помидор - меньше кочана капусты и т. п.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Размещать объекты нужно так, чтобы они не сливались в единую линию, пятно, а хорошо выделялись по от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дельности.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 знакомстве с объектом рекомендуется медленный темп, так как детям с нарушением зрения требуется более длительное, чем нормально видящим детям, время для зрительного восприятия, осмысления задачи, повторного рассматривания.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Следует исполь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зовать указки для прослеживания объекта в полном объеме (обводят его контур, часть).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Поскольку у детей с нарушением зрения преобладает последовательный способ зрительного восприятия, то время на экспозицию предлагаемого материала увеличивается минимум в два раза (по сравнению с нормой). </w:t>
      </w:r>
    </w:p>
    <w:p w:rsidR="005A27E3" w:rsidRPr="00EA5265" w:rsidRDefault="00C22FCC" w:rsidP="005A2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предъявлении материала, связанного с его осязательным обследованием, время также увеличивается в 2-3 раза по сравнению с выполнением задания на основе зрения.</w:t>
      </w:r>
    </w:p>
    <w:p w:rsidR="00CB63FA" w:rsidRDefault="00C22FCC" w:rsidP="00CC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</w:t>
      </w:r>
      <w:r w:rsidR="00CC0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понимания и выполнения задания</w:t>
      </w:r>
    </w:p>
    <w:p w:rsidR="00CC062F" w:rsidRDefault="00CC062F" w:rsidP="00CC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C062F" w:rsidRPr="00CC062F" w:rsidRDefault="00CC062F" w:rsidP="00CC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sectPr w:rsidR="00CC062F" w:rsidRPr="00CC062F" w:rsidSect="00BE39A3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58"/>
    <w:multiLevelType w:val="multilevel"/>
    <w:tmpl w:val="56D0E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33E3"/>
    <w:multiLevelType w:val="multilevel"/>
    <w:tmpl w:val="804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6D44"/>
    <w:multiLevelType w:val="multilevel"/>
    <w:tmpl w:val="52DAE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0"/>
    <w:rsid w:val="00474DC0"/>
    <w:rsid w:val="005A27E3"/>
    <w:rsid w:val="006A1573"/>
    <w:rsid w:val="00792290"/>
    <w:rsid w:val="00BE39A3"/>
    <w:rsid w:val="00C22FCC"/>
    <w:rsid w:val="00CB63FA"/>
    <w:rsid w:val="00CC062F"/>
    <w:rsid w:val="00E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3AEC-6D47-4923-94C6-0119A36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Казанцева</cp:lastModifiedBy>
  <cp:revision>2</cp:revision>
  <dcterms:created xsi:type="dcterms:W3CDTF">2017-03-29T13:29:00Z</dcterms:created>
  <dcterms:modified xsi:type="dcterms:W3CDTF">2017-03-29T13:29:00Z</dcterms:modified>
</cp:coreProperties>
</file>